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F0C7" w14:textId="553DF94D" w:rsidR="00121DD1" w:rsidRPr="003C339B" w:rsidRDefault="00DB4C7E" w:rsidP="00121DD1">
      <w:pPr>
        <w:rPr>
          <w:rFonts w:ascii="Myriad Pro Light" w:hAnsi="Myriad Pro Light"/>
          <w:color w:val="808080"/>
          <w:sz w:val="72"/>
          <w:szCs w:val="56"/>
        </w:rPr>
      </w:pPr>
      <w:r>
        <w:rPr>
          <w:rFonts w:ascii="Myriad Pro Light" w:hAnsi="Myriad Pro Light"/>
          <w:color w:val="808080"/>
          <w:sz w:val="72"/>
          <w:szCs w:val="56"/>
        </w:rPr>
        <w:drawing>
          <wp:inline distT="0" distB="0" distL="0" distR="0" wp14:anchorId="2FC61338" wp14:editId="4591E10E">
            <wp:extent cx="2795905" cy="1590040"/>
            <wp:effectExtent l="0" t="0" r="0" b="10160"/>
            <wp:docPr id="1" name="Bild 1" descr="1302_PLAKAT_trioquerneu_03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02_PLAKAT_trioquerneu_03_thu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BF0E3" w14:textId="20352BB6" w:rsidR="00980FFA" w:rsidRPr="00817F9C" w:rsidRDefault="00817F9C" w:rsidP="00121DD1">
      <w:pPr>
        <w:rPr>
          <w:rFonts w:ascii="Myriad Pro Light" w:hAnsi="Myriad Pro Light"/>
          <w:color w:val="808080"/>
          <w:sz w:val="72"/>
          <w:szCs w:val="56"/>
          <w:lang w:val="en-US"/>
        </w:rPr>
      </w:pPr>
      <w:r w:rsidRPr="00817F9C">
        <w:rPr>
          <w:rFonts w:ascii="Myriad Pro Light" w:hAnsi="Myriad Pro Light"/>
          <w:color w:val="808080"/>
          <w:sz w:val="72"/>
          <w:szCs w:val="56"/>
          <w:lang w:val="en-US"/>
        </w:rPr>
        <w:t>CLUB MILANGO</w:t>
      </w:r>
      <w:r w:rsidRPr="00817F9C">
        <w:rPr>
          <w:rFonts w:ascii="Myriad Pro Light" w:hAnsi="Myriad Pro Light"/>
          <w:color w:val="808080"/>
          <w:sz w:val="72"/>
          <w:szCs w:val="56"/>
          <w:lang w:val="en-US"/>
        </w:rPr>
        <w:br/>
      </w:r>
      <w:r w:rsidR="00980FFA" w:rsidRPr="00817F9C">
        <w:rPr>
          <w:rFonts w:ascii="Myriad Pro Light" w:hAnsi="Myriad Pro Light"/>
          <w:color w:val="808080"/>
          <w:sz w:val="48"/>
          <w:szCs w:val="44"/>
          <w:lang w:val="en-US"/>
        </w:rPr>
        <w:t xml:space="preserve">Dallmann, </w:t>
      </w:r>
      <w:r w:rsidR="0055546D" w:rsidRPr="00817F9C">
        <w:rPr>
          <w:rFonts w:ascii="Myriad Pro Light" w:hAnsi="Myriad Pro Light"/>
          <w:color w:val="808080"/>
          <w:sz w:val="48"/>
          <w:szCs w:val="44"/>
          <w:lang w:val="en-US"/>
        </w:rPr>
        <w:t xml:space="preserve">Haas &amp; </w:t>
      </w:r>
      <w:r w:rsidR="00980FFA" w:rsidRPr="00817F9C">
        <w:rPr>
          <w:rFonts w:ascii="Myriad Pro Light" w:hAnsi="Myriad Pro Light"/>
          <w:color w:val="808080"/>
          <w:sz w:val="48"/>
          <w:szCs w:val="44"/>
          <w:lang w:val="en-US"/>
        </w:rPr>
        <w:t>Lamby</w:t>
      </w:r>
      <w:r w:rsidR="0055546D" w:rsidRPr="00817F9C">
        <w:rPr>
          <w:rFonts w:ascii="Myriad Pro Light" w:hAnsi="Myriad Pro Light"/>
          <w:color w:val="808080"/>
          <w:sz w:val="48"/>
          <w:szCs w:val="44"/>
          <w:lang w:val="en-US"/>
        </w:rPr>
        <w:t xml:space="preserve"> </w:t>
      </w:r>
    </w:p>
    <w:p w14:paraId="2FA51234" w14:textId="77777777" w:rsidR="00B37CE1" w:rsidRPr="00817F9C" w:rsidRDefault="00B37CE1">
      <w:pPr>
        <w:jc w:val="both"/>
        <w:rPr>
          <w:rFonts w:ascii="Caslon 3 Roman" w:hAnsi="Caslon 3 Roman"/>
          <w:i/>
          <w:lang w:val="en-US"/>
        </w:rPr>
      </w:pPr>
    </w:p>
    <w:p w14:paraId="6AB81148" w14:textId="77777777" w:rsidR="00B37CE1" w:rsidRPr="00121DD1" w:rsidRDefault="00B37CE1" w:rsidP="00BF5CB1">
      <w:pPr>
        <w:spacing w:line="360" w:lineRule="auto"/>
        <w:ind w:left="3261" w:right="283" w:hanging="851"/>
        <w:rPr>
          <w:sz w:val="28"/>
          <w:szCs w:val="28"/>
        </w:rPr>
      </w:pPr>
      <w:r w:rsidRPr="00121DD1">
        <w:rPr>
          <w:b/>
          <w:sz w:val="28"/>
          <w:szCs w:val="28"/>
        </w:rPr>
        <w:t>Akkordeon und Saxophon</w:t>
      </w:r>
      <w:r w:rsidRPr="00121DD1">
        <w:rPr>
          <w:sz w:val="28"/>
          <w:szCs w:val="28"/>
        </w:rPr>
        <w:t xml:space="preserve"> – zwei Instrumente spielen – miteinander und mit dem Atemwind, der ihre Instrumente klingen lässt.</w:t>
      </w:r>
    </w:p>
    <w:p w14:paraId="327BE06F" w14:textId="77777777" w:rsidR="00B37CE1" w:rsidRPr="00121DD1" w:rsidRDefault="00B37CE1" w:rsidP="00BF5CB1">
      <w:pPr>
        <w:spacing w:line="360" w:lineRule="auto"/>
        <w:ind w:left="3261" w:right="283" w:hanging="851"/>
        <w:rPr>
          <w:sz w:val="28"/>
          <w:szCs w:val="28"/>
        </w:rPr>
      </w:pPr>
      <w:r w:rsidRPr="00121DD1">
        <w:rPr>
          <w:b/>
          <w:sz w:val="28"/>
          <w:szCs w:val="28"/>
        </w:rPr>
        <w:t>Akkordeon und Saxophon</w:t>
      </w:r>
      <w:r w:rsidRPr="00121DD1">
        <w:rPr>
          <w:sz w:val="28"/>
          <w:szCs w:val="28"/>
        </w:rPr>
        <w:t xml:space="preserve"> – eigentlich sind diese Instrumente in verschiedenen musikalischen Welten zu Hause: Die Domäne des Saxophons ist ohne Frage der Jazz. Das Akkordeon dagegen hat seine Wurzeln in Tango, Musette, Volksmusik, Weltmusik (auch wenn es eine lange Tradition des Jazz-Akkordeons gibt). Die Begegnung dieser beiden Instrumente ist gleichzeitig Begegnung zweier Welten.</w:t>
      </w:r>
    </w:p>
    <w:p w14:paraId="555DBDAB" w14:textId="77777777" w:rsidR="00A6433F" w:rsidRDefault="00B37CE1" w:rsidP="00BF5CB1">
      <w:pPr>
        <w:spacing w:line="360" w:lineRule="auto"/>
        <w:ind w:left="3261" w:right="283" w:hanging="851"/>
        <w:rPr>
          <w:sz w:val="28"/>
          <w:szCs w:val="28"/>
        </w:rPr>
      </w:pPr>
      <w:r w:rsidRPr="00121DD1">
        <w:rPr>
          <w:b/>
          <w:sz w:val="28"/>
          <w:szCs w:val="28"/>
        </w:rPr>
        <w:t>Dallmann und Haas lassen sich</w:t>
      </w:r>
      <w:r w:rsidRPr="00121DD1">
        <w:rPr>
          <w:sz w:val="28"/>
          <w:szCs w:val="28"/>
        </w:rPr>
        <w:t xml:space="preserve"> gegenseitig in die musikalische „home zone“ des anderen hineinziehen. Alter und neuer Jazz, Blues und Musette gehen miteinander neue Beziehungen ein. </w:t>
      </w:r>
    </w:p>
    <w:p w14:paraId="08421D92" w14:textId="77777777" w:rsidR="00B37CE1" w:rsidRPr="00121DD1" w:rsidRDefault="00A6433F" w:rsidP="00BF5CB1">
      <w:pPr>
        <w:spacing w:line="360" w:lineRule="auto"/>
        <w:ind w:left="3261" w:right="283" w:hanging="851"/>
        <w:rPr>
          <w:sz w:val="28"/>
          <w:szCs w:val="28"/>
        </w:rPr>
      </w:pPr>
      <w:r w:rsidRPr="00A6433F">
        <w:rPr>
          <w:b/>
          <w:sz w:val="28"/>
          <w:szCs w:val="28"/>
        </w:rPr>
        <w:t>S</w:t>
      </w:r>
      <w:r w:rsidR="00B37CE1" w:rsidRPr="00A6433F">
        <w:rPr>
          <w:b/>
          <w:sz w:val="28"/>
          <w:szCs w:val="28"/>
        </w:rPr>
        <w:t>o hat das Programm seinen lebendigen Atem</w:t>
      </w:r>
      <w:r w:rsidR="00B37CE1" w:rsidRPr="00121DD1">
        <w:rPr>
          <w:sz w:val="28"/>
          <w:szCs w:val="28"/>
        </w:rPr>
        <w:t xml:space="preserve"> durch die gemeinsame Lust am musikalischen Spiel, die Freude an gemeinsam gestalteten Nuancen, der ausgelassene Spaß an sp</w:t>
      </w:r>
      <w:r w:rsidR="00BF5CB1">
        <w:rPr>
          <w:sz w:val="28"/>
          <w:szCs w:val="28"/>
        </w:rPr>
        <w:t>ontanen musikalischen Ausflügen;</w:t>
      </w:r>
      <w:r w:rsidR="00B37CE1" w:rsidRPr="00121DD1">
        <w:rPr>
          <w:sz w:val="28"/>
          <w:szCs w:val="28"/>
        </w:rPr>
        <w:t xml:space="preserve"> </w:t>
      </w:r>
      <w:r w:rsidR="00BF5CB1">
        <w:rPr>
          <w:sz w:val="28"/>
          <w:szCs w:val="28"/>
        </w:rPr>
        <w:t>und es</w:t>
      </w:r>
      <w:r w:rsidR="00B37CE1" w:rsidRPr="00121DD1">
        <w:rPr>
          <w:sz w:val="28"/>
          <w:szCs w:val="28"/>
        </w:rPr>
        <w:t xml:space="preserve"> kommen zum überlieferten Musikmaterial auch eigene, stimmungsvolle Kompositionen, die mit Klangfarben, mit dem Atem, mit tänzerischem Rhythmus spielen.</w:t>
      </w:r>
    </w:p>
    <w:p w14:paraId="6B751259" w14:textId="77777777" w:rsidR="00A6433F" w:rsidRDefault="00A6433F" w:rsidP="00A6433F">
      <w:pPr>
        <w:spacing w:line="360" w:lineRule="auto"/>
        <w:ind w:left="3261" w:right="283" w:hanging="85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Kongenial begleitet und ergänzt </w:t>
      </w:r>
      <w:r w:rsidRPr="00A6433F">
        <w:rPr>
          <w:sz w:val="28"/>
          <w:szCs w:val="28"/>
        </w:rPr>
        <w:t>wird diese Begegnung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vom Berliner Kontrabassisten Dominik Lamby.</w:t>
      </w:r>
    </w:p>
    <w:p w14:paraId="054DD5E6" w14:textId="77777777" w:rsidR="00B37CE1" w:rsidRPr="00121DD1" w:rsidRDefault="00B37CE1" w:rsidP="00BF5CB1">
      <w:pPr>
        <w:spacing w:line="360" w:lineRule="auto"/>
        <w:ind w:left="3261" w:right="283" w:hanging="851"/>
        <w:rPr>
          <w:sz w:val="28"/>
          <w:szCs w:val="28"/>
        </w:rPr>
      </w:pPr>
      <w:r w:rsidRPr="00121DD1">
        <w:rPr>
          <w:b/>
          <w:sz w:val="28"/>
          <w:szCs w:val="28"/>
        </w:rPr>
        <w:t xml:space="preserve">Das aktuelle Trio-Programm </w:t>
      </w:r>
      <w:r w:rsidR="00121DD1" w:rsidRPr="00121DD1">
        <w:rPr>
          <w:b/>
          <w:sz w:val="28"/>
          <w:szCs w:val="28"/>
        </w:rPr>
        <w:t>„Klangreisen“</w:t>
      </w:r>
      <w:r w:rsidR="00121DD1">
        <w:rPr>
          <w:sz w:val="28"/>
          <w:szCs w:val="28"/>
        </w:rPr>
        <w:t xml:space="preserve"> </w:t>
      </w:r>
      <w:r w:rsidRPr="00121DD1">
        <w:rPr>
          <w:sz w:val="28"/>
          <w:szCs w:val="28"/>
        </w:rPr>
        <w:t>führt in weitem Bogen durch (fast) alles, was uns gemeinsam Spaß macht: Vom traditionellen Hot Jazz im Django-Reinhard-Stil über argentinische Milonga-Klassiker und ein Medley aus Fellini-Filmmelodien des genialen Komponisten Nino Rota bis zu Jazzarrangements von Werken Astor Piazzollas und eigenen Kompositionen.</w:t>
      </w:r>
    </w:p>
    <w:p w14:paraId="16138BE2" w14:textId="77777777" w:rsidR="00B37CE1" w:rsidRPr="00121DD1" w:rsidRDefault="00B37CE1" w:rsidP="00BF5CB1">
      <w:pPr>
        <w:spacing w:line="360" w:lineRule="auto"/>
        <w:ind w:left="3261" w:right="283" w:hanging="851"/>
        <w:rPr>
          <w:sz w:val="28"/>
          <w:szCs w:val="28"/>
        </w:rPr>
      </w:pPr>
      <w:r w:rsidRPr="00121DD1">
        <w:rPr>
          <w:sz w:val="28"/>
          <w:szCs w:val="28"/>
        </w:rPr>
        <w:t>***</w:t>
      </w:r>
      <w:r w:rsidR="00BF5CB1">
        <w:rPr>
          <w:sz w:val="28"/>
          <w:szCs w:val="28"/>
        </w:rPr>
        <w:t>*****</w:t>
      </w:r>
    </w:p>
    <w:p w14:paraId="06EA20D7" w14:textId="77777777" w:rsidR="00B37CE1" w:rsidRPr="00121DD1" w:rsidRDefault="00B37CE1" w:rsidP="00BF5CB1">
      <w:pPr>
        <w:spacing w:line="360" w:lineRule="auto"/>
        <w:ind w:left="3261" w:right="283" w:hanging="851"/>
        <w:rPr>
          <w:sz w:val="28"/>
          <w:szCs w:val="28"/>
        </w:rPr>
      </w:pPr>
      <w:r w:rsidRPr="00BF5CB1">
        <w:rPr>
          <w:b/>
          <w:sz w:val="28"/>
          <w:szCs w:val="28"/>
        </w:rPr>
        <w:t>Peter M. Haas (Akkordeon)</w:t>
      </w:r>
      <w:r w:rsidRPr="00121DD1">
        <w:rPr>
          <w:sz w:val="28"/>
          <w:szCs w:val="28"/>
        </w:rPr>
        <w:t xml:space="preserve"> aus Berlin ist vielen Akkordeonspielern ein Begriff: Seine Akkordeon-Bücher halfen mit, die Einflüsse von Jazz, Roc</w:t>
      </w:r>
      <w:r w:rsidR="004F61CB">
        <w:rPr>
          <w:sz w:val="28"/>
          <w:szCs w:val="28"/>
        </w:rPr>
        <w:t>k und Weltmusik in die deutsche</w:t>
      </w:r>
      <w:r w:rsidRPr="00121DD1">
        <w:rPr>
          <w:sz w:val="28"/>
          <w:szCs w:val="28"/>
        </w:rPr>
        <w:t xml:space="preserve"> Akkordeon-S</w:t>
      </w:r>
      <w:r w:rsidR="004F61CB">
        <w:rPr>
          <w:sz w:val="28"/>
          <w:szCs w:val="28"/>
        </w:rPr>
        <w:t>zene</w:t>
      </w:r>
      <w:r w:rsidRPr="00121DD1">
        <w:rPr>
          <w:sz w:val="28"/>
          <w:szCs w:val="28"/>
        </w:rPr>
        <w:t xml:space="preserve"> zu bringen. </w:t>
      </w:r>
      <w:r w:rsidR="00A6433F">
        <w:rPr>
          <w:sz w:val="28"/>
          <w:szCs w:val="28"/>
        </w:rPr>
        <w:t>Gegenwärtig spielt er u.a. im „Renée la Cantactriz Trio“ der chilenischen Schauspielerin und Tango-Sängerin Renée Figueroa.</w:t>
      </w:r>
    </w:p>
    <w:p w14:paraId="5EFA935F" w14:textId="77777777" w:rsidR="00BF5CB1" w:rsidRDefault="00B37CE1" w:rsidP="00A6433F">
      <w:pPr>
        <w:spacing w:line="360" w:lineRule="auto"/>
        <w:ind w:left="3261" w:right="283" w:hanging="851"/>
        <w:rPr>
          <w:sz w:val="28"/>
          <w:szCs w:val="28"/>
        </w:rPr>
      </w:pPr>
      <w:r w:rsidRPr="00BF5CB1">
        <w:rPr>
          <w:b/>
          <w:sz w:val="28"/>
          <w:szCs w:val="28"/>
        </w:rPr>
        <w:t>Bernd Dallmann (Saxophon, Klarinette</w:t>
      </w:r>
      <w:r w:rsidR="00A6433F">
        <w:rPr>
          <w:b/>
          <w:sz w:val="28"/>
          <w:szCs w:val="28"/>
        </w:rPr>
        <w:t>, Querflöte</w:t>
      </w:r>
      <w:r w:rsidRPr="00BF5CB1">
        <w:rPr>
          <w:b/>
          <w:sz w:val="28"/>
          <w:szCs w:val="28"/>
        </w:rPr>
        <w:t>)</w:t>
      </w:r>
      <w:r w:rsidRPr="00121DD1">
        <w:rPr>
          <w:sz w:val="28"/>
          <w:szCs w:val="28"/>
        </w:rPr>
        <w:t xml:space="preserve"> </w:t>
      </w:r>
      <w:r w:rsidR="00A6433F" w:rsidRPr="00A6433F">
        <w:rPr>
          <w:sz w:val="28"/>
          <w:szCs w:val="28"/>
        </w:rPr>
        <w:t>lebt in Hemkenrode am Elm, ist Lehrer für Jazzsaxophon an der Städtischen Musikschule Braunschweig, dort auch Leiter der Jazzcombo und Jugendbigband.</w:t>
      </w:r>
      <w:r w:rsidR="00A6433F">
        <w:rPr>
          <w:sz w:val="28"/>
          <w:szCs w:val="28"/>
        </w:rPr>
        <w:t xml:space="preserve"> </w:t>
      </w:r>
      <w:r w:rsidR="00A6433F" w:rsidRPr="00A6433F">
        <w:rPr>
          <w:sz w:val="28"/>
          <w:szCs w:val="28"/>
        </w:rPr>
        <w:t xml:space="preserve">Konzertierend ist er </w:t>
      </w:r>
      <w:r w:rsidR="00A6433F">
        <w:rPr>
          <w:sz w:val="28"/>
          <w:szCs w:val="28"/>
        </w:rPr>
        <w:t>u.a.</w:t>
      </w:r>
      <w:r w:rsidR="00A6433F" w:rsidRPr="00A6433F">
        <w:rPr>
          <w:sz w:val="28"/>
          <w:szCs w:val="28"/>
        </w:rPr>
        <w:t xml:space="preserve"> beschäftigt beim „Elm Saxophonquartett“ unter dem Motto Barock und Jazz, dem Trio „Nowottny“ (Django, Bach, albanisch …) und dem Ensemble „ClaRo“ (von Klassik bis Rock).</w:t>
      </w:r>
    </w:p>
    <w:p w14:paraId="4DF4975A" w14:textId="77777777" w:rsidR="00B23FC8" w:rsidRPr="00B23FC8" w:rsidRDefault="00B23FC8" w:rsidP="00B23FC8">
      <w:pPr>
        <w:spacing w:line="360" w:lineRule="auto"/>
        <w:ind w:left="3261" w:right="283" w:hanging="851"/>
        <w:rPr>
          <w:sz w:val="28"/>
          <w:szCs w:val="28"/>
        </w:rPr>
      </w:pPr>
      <w:r w:rsidRPr="00B23FC8">
        <w:rPr>
          <w:b/>
          <w:sz w:val="28"/>
          <w:szCs w:val="28"/>
        </w:rPr>
        <w:t>Dominik Lamby (Bass) </w:t>
      </w:r>
      <w:r w:rsidRPr="00B23FC8">
        <w:rPr>
          <w:sz w:val="28"/>
          <w:szCs w:val="28"/>
        </w:rPr>
        <w:t xml:space="preserve">kommt aus Rheinland-Pfalz und wohnt in Berlin. Er diplomierte 2009 nach siebenjährigem Studium an der Hochschule für Musik und Theater in Hannover mit dem Abschluss Jazz-Instrumentallehrer. Dort erhielt er unter anderem Unterricht bei Lars Hansen (E-Bass) und Detlef </w:t>
      </w:r>
      <w:r w:rsidRPr="00B23FC8">
        <w:rPr>
          <w:sz w:val="28"/>
          <w:szCs w:val="28"/>
        </w:rPr>
        <w:lastRenderedPageBreak/>
        <w:t>Beyer (Kontrabass). Dominik wirkte während seiner Zeit in Niedersachsen in zahlreichen Jazz- und Pop/Rock-Projekten mit und war langjährige Erstbesetzung am Kontrabass und am E-Bass im Landesjugendjazzorchester des Landes Rheinland-Pfalz. Er absolvierte Workshops unter anderem mit Peter Herbolzheimer, Ak van Royen, Dieter Glawischnig, Terell Stafford, Klaus Stoetter und Richie Beirach.</w:t>
      </w:r>
    </w:p>
    <w:p w14:paraId="3B5F2A7E" w14:textId="77777777" w:rsidR="00B23FC8" w:rsidRPr="00B23FC8" w:rsidRDefault="00B23FC8" w:rsidP="00B23FC8">
      <w:pPr>
        <w:spacing w:line="360" w:lineRule="auto"/>
        <w:ind w:left="3261" w:right="283" w:hanging="851"/>
        <w:rPr>
          <w:sz w:val="28"/>
          <w:szCs w:val="28"/>
        </w:rPr>
      </w:pPr>
    </w:p>
    <w:p w14:paraId="4CEDF299" w14:textId="77777777" w:rsidR="00B23FC8" w:rsidRDefault="00B23FC8" w:rsidP="00A6433F">
      <w:pPr>
        <w:spacing w:line="360" w:lineRule="auto"/>
        <w:ind w:left="3261" w:right="283" w:hanging="851"/>
        <w:rPr>
          <w:sz w:val="28"/>
          <w:szCs w:val="28"/>
        </w:rPr>
      </w:pPr>
    </w:p>
    <w:p w14:paraId="5F80B4B7" w14:textId="77777777" w:rsidR="00B23FC8" w:rsidRDefault="00B23FC8" w:rsidP="00A6433F">
      <w:pPr>
        <w:spacing w:line="360" w:lineRule="auto"/>
        <w:ind w:left="3261" w:right="283" w:hanging="851"/>
        <w:rPr>
          <w:sz w:val="28"/>
          <w:szCs w:val="28"/>
        </w:rPr>
      </w:pPr>
    </w:p>
    <w:p w14:paraId="67A1C837" w14:textId="77777777" w:rsidR="00B23FC8" w:rsidRDefault="00B23FC8" w:rsidP="00A6433F">
      <w:pPr>
        <w:spacing w:line="360" w:lineRule="auto"/>
        <w:ind w:left="3261" w:right="283" w:hanging="851"/>
        <w:rPr>
          <w:sz w:val="28"/>
          <w:szCs w:val="28"/>
        </w:rPr>
      </w:pPr>
    </w:p>
    <w:p w14:paraId="448AC9DC" w14:textId="77777777" w:rsidR="00B23FC8" w:rsidRPr="00A6433F" w:rsidRDefault="00B23FC8" w:rsidP="00A6433F">
      <w:pPr>
        <w:spacing w:line="360" w:lineRule="auto"/>
        <w:ind w:left="3261" w:right="283" w:hanging="851"/>
        <w:rPr>
          <w:sz w:val="28"/>
          <w:szCs w:val="28"/>
        </w:rPr>
      </w:pPr>
    </w:p>
    <w:p w14:paraId="1B6EDBA2" w14:textId="77777777" w:rsidR="005B2887" w:rsidRDefault="005B2887" w:rsidP="005A316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360" w:lineRule="auto"/>
        <w:ind w:right="283"/>
        <w:rPr>
          <w:b/>
          <w:sz w:val="28"/>
          <w:szCs w:val="28"/>
        </w:rPr>
      </w:pPr>
    </w:p>
    <w:p w14:paraId="06ECA01C" w14:textId="77777777" w:rsidR="00A6433F" w:rsidRDefault="00BF5CB1" w:rsidP="005A316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360" w:lineRule="auto"/>
        <w:ind w:right="283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B37CE1" w:rsidRPr="00BF5CB1">
        <w:rPr>
          <w:b/>
          <w:sz w:val="28"/>
          <w:szCs w:val="28"/>
        </w:rPr>
        <w:t>mehr Info:</w:t>
      </w:r>
      <w:r>
        <w:rPr>
          <w:b/>
          <w:sz w:val="28"/>
          <w:szCs w:val="28"/>
        </w:rPr>
        <w:br/>
      </w:r>
      <w:r w:rsidR="00B37CE1" w:rsidRPr="00121DD1">
        <w:rPr>
          <w:sz w:val="28"/>
          <w:szCs w:val="28"/>
        </w:rPr>
        <w:t xml:space="preserve"> </w:t>
      </w:r>
      <w:hyperlink r:id="rId5" w:history="1">
        <w:r w:rsidR="00A6433F" w:rsidRPr="005856DC">
          <w:rPr>
            <w:rStyle w:val="Hyperlink"/>
            <w:sz w:val="28"/>
            <w:szCs w:val="28"/>
          </w:rPr>
          <w:t>https://www.petermhaas.de/live-musik-projekte/trio-dallmann-haas/</w:t>
        </w:r>
      </w:hyperlink>
    </w:p>
    <w:p w14:paraId="3EC705DF" w14:textId="77777777" w:rsidR="005A316F" w:rsidRPr="005A316F" w:rsidRDefault="00BF5CB1" w:rsidP="005A316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360" w:lineRule="auto"/>
        <w:ind w:right="283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BF5CB1">
        <w:rPr>
          <w:b/>
          <w:sz w:val="28"/>
          <w:szCs w:val="28"/>
        </w:rPr>
        <w:t>Bildmaterial/Plakat für Veranstalter:</w:t>
      </w:r>
      <w:r>
        <w:rPr>
          <w:b/>
          <w:sz w:val="28"/>
          <w:szCs w:val="28"/>
        </w:rPr>
        <w:br/>
      </w:r>
      <w:hyperlink r:id="rId6" w:anchor="trio" w:history="1">
        <w:r w:rsidR="005A316F" w:rsidRPr="005856DC">
          <w:rPr>
            <w:rStyle w:val="Hyperlink"/>
            <w:sz w:val="28"/>
            <w:szCs w:val="28"/>
          </w:rPr>
          <w:t>https://www.petermhaas.de/presse/#trio</w:t>
        </w:r>
      </w:hyperlink>
    </w:p>
    <w:p w14:paraId="4EF0C7E2" w14:textId="77777777" w:rsidR="00BF5CB1" w:rsidRDefault="00BF5CB1" w:rsidP="005A316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360" w:lineRule="auto"/>
        <w:ind w:right="283"/>
        <w:rPr>
          <w:sz w:val="28"/>
          <w:szCs w:val="28"/>
        </w:rPr>
      </w:pPr>
      <w:r w:rsidRPr="00BF5CB1">
        <w:rPr>
          <w:b/>
          <w:sz w:val="28"/>
          <w:szCs w:val="28"/>
        </w:rPr>
        <w:t xml:space="preserve">• </w:t>
      </w:r>
      <w:r w:rsidR="00A6433F">
        <w:rPr>
          <w:b/>
          <w:sz w:val="28"/>
          <w:szCs w:val="28"/>
        </w:rPr>
        <w:t xml:space="preserve">Buchung und </w:t>
      </w:r>
      <w:r w:rsidRPr="00BF5CB1">
        <w:rPr>
          <w:b/>
          <w:sz w:val="28"/>
          <w:szCs w:val="28"/>
        </w:rPr>
        <w:t>Kontakt:</w:t>
      </w:r>
      <w:r w:rsidR="00B37CE1" w:rsidRPr="00121DD1">
        <w:rPr>
          <w:sz w:val="28"/>
          <w:szCs w:val="28"/>
        </w:rPr>
        <w:br/>
      </w:r>
      <w:r w:rsidR="005A316F">
        <w:rPr>
          <w:sz w:val="28"/>
          <w:szCs w:val="28"/>
        </w:rPr>
        <w:t xml:space="preserve">Für Berlin und Brandenburg: </w:t>
      </w:r>
      <w:hyperlink r:id="rId7" w:history="1">
        <w:r w:rsidRPr="00E75154">
          <w:rPr>
            <w:rStyle w:val="Hyperlink"/>
            <w:sz w:val="28"/>
            <w:szCs w:val="28"/>
          </w:rPr>
          <w:t>mailto:</w:t>
        </w:r>
        <w:r w:rsidR="00A6433F">
          <w:rPr>
            <w:rStyle w:val="Hyperlink"/>
            <w:sz w:val="28"/>
            <w:szCs w:val="28"/>
          </w:rPr>
          <w:t>infopost@petermhaas.de</w:t>
        </w:r>
      </w:hyperlink>
    </w:p>
    <w:p w14:paraId="0630F874" w14:textId="77777777" w:rsidR="005A316F" w:rsidRDefault="005A316F" w:rsidP="005A316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Für Niedersachsen </w:t>
      </w:r>
      <w:r w:rsidR="005B2887">
        <w:rPr>
          <w:sz w:val="28"/>
          <w:szCs w:val="28"/>
        </w:rPr>
        <w:t>und</w:t>
      </w:r>
      <w:r>
        <w:rPr>
          <w:sz w:val="28"/>
          <w:szCs w:val="28"/>
        </w:rPr>
        <w:t xml:space="preserve"> den Rest der Welt: </w:t>
      </w:r>
      <w:hyperlink r:id="rId8" w:history="1">
        <w:r w:rsidR="005B2887" w:rsidRPr="005856DC">
          <w:rPr>
            <w:rStyle w:val="Hyperlink"/>
            <w:sz w:val="28"/>
            <w:szCs w:val="28"/>
          </w:rPr>
          <w:t>mailto:berndall@htp-tel.de</w:t>
        </w:r>
      </w:hyperlink>
    </w:p>
    <w:p w14:paraId="1FB83B55" w14:textId="77777777" w:rsidR="005B2887" w:rsidRDefault="005B2887" w:rsidP="005A316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line="360" w:lineRule="auto"/>
        <w:ind w:right="283"/>
        <w:rPr>
          <w:sz w:val="28"/>
          <w:szCs w:val="28"/>
        </w:rPr>
      </w:pPr>
    </w:p>
    <w:p w14:paraId="79C8E067" w14:textId="77777777" w:rsidR="00B37CE1" w:rsidRPr="00121DD1" w:rsidRDefault="00B37CE1" w:rsidP="00A6433F">
      <w:pPr>
        <w:spacing w:line="360" w:lineRule="auto"/>
        <w:ind w:left="709" w:right="283"/>
        <w:rPr>
          <w:sz w:val="28"/>
          <w:szCs w:val="28"/>
        </w:rPr>
      </w:pPr>
    </w:p>
    <w:sectPr w:rsidR="00B37CE1" w:rsidRPr="00121DD1" w:rsidSect="00BF5CB1">
      <w:pgSz w:w="11906" w:h="16838"/>
      <w:pgMar w:top="1135" w:right="566" w:bottom="851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Synpax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utterbelly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slon 3 Roman">
    <w:altName w:val="Century Schoolbook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E1"/>
    <w:rsid w:val="00121DD1"/>
    <w:rsid w:val="003C339B"/>
    <w:rsid w:val="004F61CB"/>
    <w:rsid w:val="0055546D"/>
    <w:rsid w:val="005A316F"/>
    <w:rsid w:val="005B2887"/>
    <w:rsid w:val="00817F9C"/>
    <w:rsid w:val="00980FFA"/>
    <w:rsid w:val="00A6433F"/>
    <w:rsid w:val="00B23FC8"/>
    <w:rsid w:val="00B37CE1"/>
    <w:rsid w:val="00BF5CB1"/>
    <w:rsid w:val="00DB4C7E"/>
    <w:rsid w:val="00E976EE"/>
    <w:rsid w:val="00E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44A4C"/>
  <w14:defaultImageDpi w14:val="300"/>
  <w15:docId w15:val="{EC78A1AD-7A16-6E4D-A2A2-21A29922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/>
    </w:pPr>
    <w:rPr>
      <w:rFonts w:ascii="Baskerville" w:hAnsi="Baskerville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ympax">
    <w:name w:val="Sympax"/>
    <w:rPr>
      <w:rFonts w:ascii="Synpax" w:hAnsi="Synpax"/>
      <w:sz w:val="20"/>
    </w:rPr>
  </w:style>
  <w:style w:type="paragraph" w:styleId="Textkrper">
    <w:name w:val="Body Text"/>
    <w:basedOn w:val="Standard"/>
    <w:pPr>
      <w:jc w:val="both"/>
    </w:pPr>
    <w:rPr>
      <w:rFonts w:ascii="Butterbelly" w:hAnsi="Butterbelly"/>
      <w:color w:val="FA7E35"/>
      <w:sz w:val="96"/>
    </w:rPr>
  </w:style>
  <w:style w:type="paragraph" w:styleId="Textkrper-Zeileneinzug">
    <w:name w:val="Body Text Indent"/>
    <w:basedOn w:val="Standard"/>
    <w:pPr>
      <w:ind w:left="284"/>
    </w:pPr>
    <w:rPr>
      <w:rFonts w:ascii="Caslon 3 Roman" w:hAnsi="Caslon 3 Roman"/>
      <w:sz w:val="23"/>
    </w:rPr>
  </w:style>
  <w:style w:type="paragraph" w:styleId="Textkrper-Einzug2">
    <w:name w:val="Body Text Indent 2"/>
    <w:basedOn w:val="Standard"/>
    <w:pPr>
      <w:ind w:left="284"/>
    </w:pPr>
    <w:rPr>
      <w:rFonts w:ascii="Caslon 3 Roman" w:hAnsi="Caslon 3 Roman"/>
    </w:rPr>
  </w:style>
  <w:style w:type="character" w:styleId="Hyperlink">
    <w:name w:val="Hyperlink"/>
    <w:uiPriority w:val="99"/>
    <w:unhideWhenUsed/>
    <w:rsid w:val="00BF5CB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6433F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FC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FC8"/>
    <w:rPr>
      <w:rFonts w:ascii="Lucida Grande" w:hAnsi="Lucida Grande" w:cs="Lucida Grande"/>
      <w:noProof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B2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dall@htp-tel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st@peter-m-haas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termhaas.de/presse/" TargetMode="External"/><Relationship Id="rId5" Type="http://schemas.openxmlformats.org/officeDocument/2006/relationships/hyperlink" Target="https://www.petermhaas.de/live-musik-projekte/trio-dallmann-haa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dallmann_haas</vt:lpstr>
    </vt:vector>
  </TitlesOfParts>
  <Company>Tipi</Company>
  <LinksUpToDate>false</LinksUpToDate>
  <CharactersWithSpaces>3480</CharactersWithSpaces>
  <SharedDoc>false</SharedDoc>
  <HLinks>
    <vt:vector size="36" baseType="variant">
      <vt:variant>
        <vt:i4>5701640</vt:i4>
      </vt:variant>
      <vt:variant>
        <vt:i4>9</vt:i4>
      </vt:variant>
      <vt:variant>
        <vt:i4>0</vt:i4>
      </vt:variant>
      <vt:variant>
        <vt:i4>5</vt:i4>
      </vt:variant>
      <vt:variant>
        <vt:lpwstr>mailto:post@peter-m-haas.de</vt:lpwstr>
      </vt:variant>
      <vt:variant>
        <vt:lpwstr/>
      </vt:variant>
      <vt:variant>
        <vt:i4>7274499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http://www.youtube.com/playlist?list=PL629372CDCB157A4C</vt:lpwstr>
      </vt:variant>
      <vt:variant>
        <vt:lpwstr/>
      </vt:variant>
      <vt:variant>
        <vt:i4>5832792</vt:i4>
      </vt:variant>
      <vt:variant>
        <vt:i4>3</vt:i4>
      </vt:variant>
      <vt:variant>
        <vt:i4>0</vt:i4>
      </vt:variant>
      <vt:variant>
        <vt:i4>5</vt:i4>
      </vt:variant>
      <vt:variant>
        <vt:lpwstr>http://www.peter-m-haas.de/presse_download.html</vt:lpwstr>
      </vt:variant>
      <vt:variant>
        <vt:lpwstr>trio</vt:lpwstr>
      </vt:variant>
      <vt:variant>
        <vt:i4>4980758</vt:i4>
      </vt:variant>
      <vt:variant>
        <vt:i4>0</vt:i4>
      </vt:variant>
      <vt:variant>
        <vt:i4>0</vt:i4>
      </vt:variant>
      <vt:variant>
        <vt:i4>5</vt:i4>
      </vt:variant>
      <vt:variant>
        <vt:lpwstr>http://www.peter-m-haas.de/ensemble.html</vt:lpwstr>
      </vt:variant>
      <vt:variant>
        <vt:lpwstr>triodallmann</vt:lpwstr>
      </vt:variant>
      <vt:variant>
        <vt:i4>6160469</vt:i4>
      </vt:variant>
      <vt:variant>
        <vt:i4>2049</vt:i4>
      </vt:variant>
      <vt:variant>
        <vt:i4>1025</vt:i4>
      </vt:variant>
      <vt:variant>
        <vt:i4>1</vt:i4>
      </vt:variant>
      <vt:variant>
        <vt:lpwstr>1302_PLAKAT_trioquerneu_03_thumb</vt:lpwstr>
      </vt:variant>
      <vt:variant>
        <vt:lpwstr/>
      </vt:variant>
      <vt:variant>
        <vt:i4>5374015</vt:i4>
      </vt:variant>
      <vt:variant>
        <vt:i4>-1</vt:i4>
      </vt:variant>
      <vt:variant>
        <vt:i4>1026</vt:i4>
      </vt:variant>
      <vt:variant>
        <vt:i4>1</vt:i4>
      </vt:variant>
      <vt:variant>
        <vt:lpwstr>1302 Qr_Code Fellini video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dallmann_haas</dc:title>
  <dc:subject/>
  <dc:creator>Peter Panter</dc:creator>
  <cp:keywords/>
  <cp:lastModifiedBy>Peter Haas</cp:lastModifiedBy>
  <cp:revision>2</cp:revision>
  <cp:lastPrinted>2010-01-06T19:52:00Z</cp:lastPrinted>
  <dcterms:created xsi:type="dcterms:W3CDTF">2022-10-27T14:47:00Z</dcterms:created>
  <dcterms:modified xsi:type="dcterms:W3CDTF">2022-10-27T14:47:00Z</dcterms:modified>
</cp:coreProperties>
</file>